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30" w:lineRule="atLeast"/>
        <w:jc w:val="center"/>
        <w:rPr>
          <w:rFonts w:hint="default"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30"/>
          <w:szCs w:val="30"/>
        </w:rPr>
        <w:t>年危险废物污染环境防治信息公开</w:t>
      </w:r>
    </w:p>
    <w:p>
      <w:pPr>
        <w:pStyle w:val="5"/>
        <w:widowControl/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　　根据《中华人民共和国固体废物污染环境防治法》的要求，产生固体废物的单位，应当依法及时公开固体废物污染环境信息，主动接受社会监督。结合我公司实际情况，现将202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年危险废物污染环境防治信息公开如下：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危险废物产生信息公开：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企业名称：黄山强英鸭业有限公司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地    址：黄山市休宁县万安镇海宁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环保负责人及电话：罗庆峰13855915457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危险废物产生规模：1吨以下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危险废物设施贮存数量：危废间1处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危险废物贮存设施建筑面积(容积）：危废间13平米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氨氮废液          900-047-49        在线监测机台检测后的废液    防洒落 防渗漏              委托有资质企业处理</w:t>
      </w: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2、202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年危险废物处置信息公开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委托处置单位：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黄山永惠环保科技有限公司</w:t>
      </w:r>
      <w:bookmarkStart w:id="0" w:name="_GoBack"/>
      <w:bookmarkEnd w:id="0"/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委托处置数量：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序号  危险废物名称  危险废物代码    处置数量  单位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1     COD废液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148.5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2     氨氮废液 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140.4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3     试剂空瓶     900-041-49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12.8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                           </w:t>
      </w:r>
      <w:r>
        <w:rPr>
          <w:rFonts w:hint="eastAsia"/>
          <w:sz w:val="36"/>
          <w:szCs w:val="36"/>
        </w:rPr>
        <w:t>黄山强英鸭业有限公司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34FD4"/>
    <w:multiLevelType w:val="singleLevel"/>
    <w:tmpl w:val="C3434FD4"/>
    <w:lvl w:ilvl="0" w:tentative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DhiZTc5ZGY5MTdkMDllMmQ3NmZlMmM5NWJhM2UifQ=="/>
  </w:docVars>
  <w:rsids>
    <w:rsidRoot w:val="00F5339E"/>
    <w:rsid w:val="008368B1"/>
    <w:rsid w:val="008F716F"/>
    <w:rsid w:val="00CA2AB3"/>
    <w:rsid w:val="00D617F0"/>
    <w:rsid w:val="00D81CC5"/>
    <w:rsid w:val="00E22F56"/>
    <w:rsid w:val="00F5339E"/>
    <w:rsid w:val="1A347007"/>
    <w:rsid w:val="2A6C0DE9"/>
    <w:rsid w:val="2B240831"/>
    <w:rsid w:val="51E5254A"/>
    <w:rsid w:val="597F2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131</Words>
  <Characters>751</Characters>
  <Lines>6</Lines>
  <Paragraphs>1</Paragraphs>
  <TotalTime>4</TotalTime>
  <ScaleCrop>false</ScaleCrop>
  <LinksUpToDate>false</LinksUpToDate>
  <CharactersWithSpaces>881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2023-01-29T04:43:00Z</dcterms:created>
  <dc:creator>Administrator</dc:creator>
  <cp:lastModifiedBy>峰</cp:lastModifiedBy>
  <dcterms:modified xsi:type="dcterms:W3CDTF">2024-12-08T03:17:53Z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2125F438C5AB4724A86F6CC142F73F1F_13</vt:lpwstr>
  </property>
</Properties>
</file>